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2A" w:rsidRDefault="004F0415">
      <w:r w:rsidRPr="004F0415">
        <w:rPr>
          <w:rFonts w:hint="eastAsia"/>
        </w:rPr>
        <w:t>数据科学与大数据技术</w:t>
      </w:r>
      <w:r w:rsidRPr="004F0415">
        <w:t>(1217)</w:t>
      </w:r>
    </w:p>
    <w:p w:rsidR="004F0415" w:rsidRPr="004F0415" w:rsidRDefault="004F0415" w:rsidP="004F0415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4F0415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67"/>
        <w:gridCol w:w="940"/>
        <w:gridCol w:w="940"/>
        <w:gridCol w:w="1400"/>
      </w:tblGrid>
      <w:tr w:rsidR="004F0415" w:rsidRPr="004F0415" w:rsidTr="004F041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12002040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离散数学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12004350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统计分析技术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选修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三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6</w:t>
            </w: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F0415" w:rsidRPr="004F0415" w:rsidRDefault="004F0415" w:rsidP="004F0415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4F0415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4F0415">
        <w:rPr>
          <w:rFonts w:ascii="Segoe UI" w:eastAsia="宋体" w:hAnsi="Segoe UI" w:cs="Segoe UI"/>
          <w:color w:val="0F1115"/>
          <w:kern w:val="0"/>
          <w:sz w:val="24"/>
          <w:szCs w:val="24"/>
        </w:rPr>
        <w:t>: 23.0 / 160 = 14.38%</w:t>
      </w:r>
    </w:p>
    <w:p w:rsidR="004F0415" w:rsidRPr="004F0415" w:rsidRDefault="004F0415" w:rsidP="004F0415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4F0415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23"/>
        <w:gridCol w:w="940"/>
        <w:gridCol w:w="940"/>
        <w:gridCol w:w="1400"/>
      </w:tblGrid>
      <w:tr w:rsidR="004F0415" w:rsidRPr="004F0415" w:rsidTr="004F041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</w:t>
            </w: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F0415" w:rsidRPr="004F0415" w:rsidRDefault="004F0415" w:rsidP="004F0415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4F0415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>物理课程学分占比</w:t>
      </w:r>
      <w:r w:rsidRPr="004F0415">
        <w:rPr>
          <w:rFonts w:ascii="Segoe UI" w:eastAsia="宋体" w:hAnsi="Segoe UI" w:cs="Segoe UI"/>
          <w:color w:val="0F1115"/>
          <w:kern w:val="0"/>
          <w:sz w:val="24"/>
          <w:szCs w:val="24"/>
        </w:rPr>
        <w:t>: 4.5 / 160 = 2.81%</w:t>
      </w:r>
    </w:p>
    <w:p w:rsidR="004F0415" w:rsidRPr="004F0415" w:rsidRDefault="004F0415" w:rsidP="004F0415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4F0415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4F0415" w:rsidRPr="004F0415" w:rsidTr="004F041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F0415" w:rsidRPr="004F0415" w:rsidRDefault="004F0415" w:rsidP="004F0415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4F0415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4F0415">
        <w:rPr>
          <w:rFonts w:ascii="Segoe UI" w:eastAsia="宋体" w:hAnsi="Segoe UI" w:cs="Segoe UI"/>
          <w:color w:val="0F1115"/>
          <w:kern w:val="0"/>
          <w:sz w:val="24"/>
          <w:szCs w:val="24"/>
        </w:rPr>
        <w:t>: 0%</w:t>
      </w:r>
    </w:p>
    <w:p w:rsidR="004F0415" w:rsidRPr="004F0415" w:rsidRDefault="004F0415" w:rsidP="004F0415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4F0415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400"/>
        <w:gridCol w:w="1170"/>
        <w:gridCol w:w="1860"/>
      </w:tblGrid>
      <w:tr w:rsidR="004F0415" w:rsidRPr="004F0415" w:rsidTr="004F041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23.0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14.4%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4.5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2.8%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kern w:val="0"/>
                <w:sz w:val="23"/>
                <w:szCs w:val="23"/>
              </w:rPr>
              <w:t>0%</w:t>
            </w:r>
          </w:p>
        </w:tc>
      </w:tr>
      <w:tr w:rsidR="004F0415" w:rsidRPr="004F0415" w:rsidTr="004F041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27.5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F0415" w:rsidRPr="004F0415" w:rsidRDefault="004F0415" w:rsidP="004F0415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约</w:t>
            </w:r>
            <w:r w:rsidRPr="004F0415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 xml:space="preserve"> 17.2%</w:t>
            </w:r>
          </w:p>
        </w:tc>
      </w:tr>
    </w:tbl>
    <w:p w:rsidR="004F0415" w:rsidRDefault="004F0415">
      <w:bookmarkStart w:id="0" w:name="_GoBack"/>
      <w:bookmarkEnd w:id="0"/>
    </w:p>
    <w:sectPr w:rsidR="004F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82"/>
    <w:rsid w:val="00110D2A"/>
    <w:rsid w:val="004F0415"/>
    <w:rsid w:val="00F0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CB86"/>
  <w15:chartTrackingRefBased/>
  <w15:docId w15:val="{B117D727-73B1-48D8-A794-3669732D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2025-10-29T05:23:00Z</dcterms:created>
  <dcterms:modified xsi:type="dcterms:W3CDTF">2025-10-29T05:24:00Z</dcterms:modified>
</cp:coreProperties>
</file>