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FE" w:rsidRDefault="002D545C">
      <w:r w:rsidRPr="002D545C">
        <w:rPr>
          <w:rFonts w:hint="eastAsia"/>
        </w:rPr>
        <w:t>测控技术与仪器</w:t>
      </w:r>
      <w:r w:rsidRPr="002D545C">
        <w:t>(1202)</w:t>
      </w:r>
    </w:p>
    <w:p w:rsidR="002D545C" w:rsidRPr="002D545C" w:rsidRDefault="002D545C" w:rsidP="002D545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814"/>
        <w:gridCol w:w="940"/>
        <w:gridCol w:w="942"/>
        <w:gridCol w:w="1400"/>
      </w:tblGrid>
      <w:tr w:rsidR="002D545C" w:rsidRPr="002D545C" w:rsidTr="002D545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复变函数与积分变换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5</w:t>
            </w: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2D545C" w:rsidRPr="002D545C" w:rsidRDefault="002D545C" w:rsidP="002D545C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: 20.0 / 160 = 12.5%</w:t>
      </w:r>
    </w:p>
    <w:p w:rsidR="002D545C" w:rsidRPr="002D545C" w:rsidRDefault="002D545C" w:rsidP="002D545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123"/>
        <w:gridCol w:w="940"/>
        <w:gridCol w:w="942"/>
        <w:gridCol w:w="1400"/>
      </w:tblGrid>
      <w:tr w:rsidR="002D545C" w:rsidRPr="002D545C" w:rsidTr="002D545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22000060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22100050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大学物理实验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二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lastRenderedPageBreak/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4</w:t>
            </w: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</w:tr>
    </w:tbl>
    <w:p w:rsidR="002D545C" w:rsidRPr="002D545C" w:rsidRDefault="002D545C" w:rsidP="002D545C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物理课程学分占比</w:t>
      </w: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: 9.0 / 160 ≈ 5.6%</w:t>
      </w:r>
    </w:p>
    <w:p w:rsidR="002D545C" w:rsidRPr="002D545C" w:rsidRDefault="002D545C" w:rsidP="002D545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p w:rsidR="002D545C" w:rsidRPr="002D545C" w:rsidRDefault="002D545C" w:rsidP="002D545C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总计</w:t>
      </w: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 | </w:t>
      </w: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0</w:t>
      </w: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门课程</w:t>
      </w: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 | </w:t>
      </w: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0</w:t>
      </w: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 | </w:t>
      </w: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学分</w:t>
      </w: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 |</w:t>
      </w:r>
    </w:p>
    <w:p w:rsidR="002D545C" w:rsidRPr="002D545C" w:rsidRDefault="002D545C" w:rsidP="002D545C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2D545C">
        <w:rPr>
          <w:rFonts w:ascii="Segoe UI" w:eastAsia="宋体" w:hAnsi="Segoe UI" w:cs="Segoe UI"/>
          <w:color w:val="0F1115"/>
          <w:kern w:val="0"/>
          <w:sz w:val="24"/>
          <w:szCs w:val="24"/>
        </w:rPr>
        <w:t>: 0 / 160 = 0%</w:t>
      </w:r>
    </w:p>
    <w:p w:rsidR="002D545C" w:rsidRPr="002D545C" w:rsidRDefault="002D545C" w:rsidP="002D545C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2D545C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400"/>
        <w:gridCol w:w="1170"/>
        <w:gridCol w:w="1860"/>
      </w:tblGrid>
      <w:tr w:rsidR="002D545C" w:rsidRPr="002D545C" w:rsidTr="002D545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20.0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12.5%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5.6%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0.0%</w:t>
            </w:r>
          </w:p>
        </w:tc>
      </w:tr>
      <w:tr w:rsidR="002D545C" w:rsidRPr="002D545C" w:rsidTr="002D545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29.0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D545C" w:rsidRPr="002D545C" w:rsidRDefault="002D545C" w:rsidP="002D545C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约</w:t>
            </w:r>
            <w:r w:rsidRPr="002D545C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18.1%</w:t>
            </w:r>
          </w:p>
        </w:tc>
      </w:tr>
    </w:tbl>
    <w:p w:rsidR="002D545C" w:rsidRPr="002D545C" w:rsidRDefault="002D545C">
      <w:bookmarkStart w:id="0" w:name="_GoBack"/>
      <w:bookmarkEnd w:id="0"/>
    </w:p>
    <w:sectPr w:rsidR="002D545C" w:rsidRPr="002D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2D"/>
    <w:rsid w:val="002D545C"/>
    <w:rsid w:val="009659FE"/>
    <w:rsid w:val="00B7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E427"/>
  <w15:chartTrackingRefBased/>
  <w15:docId w15:val="{6805E7BC-70D9-416E-A2F6-05310F0D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2025-10-29T01:42:00Z</dcterms:created>
  <dcterms:modified xsi:type="dcterms:W3CDTF">2025-10-29T01:45:00Z</dcterms:modified>
</cp:coreProperties>
</file>