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C25" w:rsidRPr="00CC3C25" w:rsidRDefault="00CC3C25" w:rsidP="00CC3C25">
      <w:pPr>
        <w:rPr>
          <w:b/>
          <w:bCs/>
        </w:rPr>
      </w:pPr>
      <w:r w:rsidRPr="00CC3C25">
        <w:rPr>
          <w:b/>
          <w:bCs/>
        </w:rPr>
        <w:t>应用化学 (2803) 专业数理化课程统计分析</w:t>
      </w:r>
    </w:p>
    <w:p w:rsidR="00CC3C25" w:rsidRPr="00CC3C25" w:rsidRDefault="00CC3C25" w:rsidP="00CC3C25">
      <w:pPr>
        <w:rPr>
          <w:b/>
          <w:bCs/>
        </w:rPr>
      </w:pPr>
      <w:r w:rsidRPr="00CC3C25">
        <w:rPr>
          <w:b/>
          <w:bCs/>
        </w:rPr>
        <w:t>数学课程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910"/>
        <w:gridCol w:w="1443"/>
        <w:gridCol w:w="960"/>
        <w:gridCol w:w="1380"/>
      </w:tblGrid>
      <w:tr w:rsidR="00CC3C25" w:rsidRPr="00CC3C25" w:rsidTr="00CC3C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修读学期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22000210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高等数学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roofErr w:type="gramStart"/>
            <w:r w:rsidRPr="00CC3C25">
              <w:t>一</w:t>
            </w:r>
            <w:proofErr w:type="gramEnd"/>
            <w:r w:rsidRPr="00CC3C25">
              <w:t xml:space="preserve">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22000220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高等数学 A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roofErr w:type="gramStart"/>
            <w:r w:rsidRPr="00CC3C25">
              <w:t>一</w:t>
            </w:r>
            <w:proofErr w:type="gramEnd"/>
            <w:r w:rsidRPr="00CC3C25">
              <w:t xml:space="preserve">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22000622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线性代数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roofErr w:type="gramStart"/>
            <w:r w:rsidRPr="00CC3C25">
              <w:t>一</w:t>
            </w:r>
            <w:proofErr w:type="gramEnd"/>
            <w:r w:rsidRPr="00CC3C25">
              <w:t xml:space="preserve">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14.0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-</w:t>
            </w:r>
          </w:p>
        </w:tc>
      </w:tr>
    </w:tbl>
    <w:p w:rsidR="00CC3C25" w:rsidRPr="00CC3C25" w:rsidRDefault="00CC3C25" w:rsidP="00CC3C25">
      <w:r w:rsidRPr="00CC3C25">
        <w:t>数学课程学分占比: 14.0 / 160 = 8.75%</w:t>
      </w:r>
    </w:p>
    <w:p w:rsidR="00CC3C25" w:rsidRPr="00CC3C25" w:rsidRDefault="00CC3C25" w:rsidP="00CC3C25">
      <w:r w:rsidRPr="00CC3C25">
        <w:pict>
          <v:rect id="_x0000_i1025" style="width:0;height:0" o:hralign="center" o:hrstd="t" o:hr="t" fillcolor="#a0a0a0" stroked="f"/>
        </w:pict>
      </w:r>
    </w:p>
    <w:p w:rsidR="00CC3C25" w:rsidRPr="00CC3C25" w:rsidRDefault="00CC3C25" w:rsidP="00CC3C25">
      <w:pPr>
        <w:rPr>
          <w:b/>
          <w:bCs/>
        </w:rPr>
      </w:pPr>
      <w:r w:rsidRPr="00CC3C25">
        <w:rPr>
          <w:b/>
          <w:bCs/>
        </w:rPr>
        <w:t>物理课程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139"/>
        <w:gridCol w:w="1333"/>
        <w:gridCol w:w="960"/>
        <w:gridCol w:w="1380"/>
      </w:tblGrid>
      <w:tr w:rsidR="00CC3C25" w:rsidRPr="00CC3C25" w:rsidTr="00CC3C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修读学期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大学物理 A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roofErr w:type="gramStart"/>
            <w:r w:rsidRPr="00CC3C25">
              <w:t>一</w:t>
            </w:r>
            <w:proofErr w:type="gramEnd"/>
            <w:r w:rsidRPr="00CC3C25">
              <w:t xml:space="preserve">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22100040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大学物理实验 (1)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22100050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大学物理实验 (2)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5.0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-</w:t>
            </w:r>
          </w:p>
        </w:tc>
      </w:tr>
    </w:tbl>
    <w:p w:rsidR="00CC3C25" w:rsidRPr="00CC3C25" w:rsidRDefault="00CC3C25" w:rsidP="00CC3C25">
      <w:r w:rsidRPr="00CC3C25">
        <w:t>物理课程学分占比: 5.0 / 160 = 3.125% ≈ 3.13%</w:t>
      </w:r>
    </w:p>
    <w:p w:rsidR="00CC3C25" w:rsidRPr="00CC3C25" w:rsidRDefault="00CC3C25" w:rsidP="00CC3C25">
      <w:r w:rsidRPr="00CC3C25">
        <w:pict>
          <v:rect id="_x0000_i1026" style="width:0;height:0" o:hralign="center" o:hrstd="t" o:hr="t" fillcolor="#a0a0a0" stroked="f"/>
        </w:pict>
      </w:r>
    </w:p>
    <w:p w:rsidR="00CC3C25" w:rsidRPr="00CC3C25" w:rsidRDefault="00CC3C25" w:rsidP="00CC3C25">
      <w:pPr>
        <w:rPr>
          <w:b/>
          <w:bCs/>
        </w:rPr>
      </w:pPr>
      <w:r w:rsidRPr="00CC3C25">
        <w:rPr>
          <w:b/>
          <w:bCs/>
        </w:rPr>
        <w:t>化学课程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2039"/>
        <w:gridCol w:w="1443"/>
        <w:gridCol w:w="960"/>
        <w:gridCol w:w="1424"/>
      </w:tblGrid>
      <w:tr w:rsidR="00CC3C25" w:rsidRPr="00CC3C25" w:rsidTr="00CC3C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课程代码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类别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修读学期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22000762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普通化学 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roofErr w:type="gramStart"/>
            <w:r w:rsidRPr="00CC3C25">
              <w:t>一</w:t>
            </w:r>
            <w:proofErr w:type="gramEnd"/>
            <w:r w:rsidRPr="00CC3C25">
              <w:t xml:space="preserve">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22100140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普通化学实验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roofErr w:type="gramStart"/>
            <w:r w:rsidRPr="00CC3C25">
              <w:t>一</w:t>
            </w:r>
            <w:proofErr w:type="gramEnd"/>
            <w:r w:rsidRPr="00CC3C25">
              <w:t xml:space="preserve"> / 1、2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22001080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无机化学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22002485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无机元素化学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22001980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分析化学 (双语)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28000050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有机化学 (上)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lastRenderedPageBreak/>
              <w:t>28000060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有机化学 (下)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28000070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物理化学 (上)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28000080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物理化学 (下)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三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22001270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仪器分析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22001460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结构化学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三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22001500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化工原理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三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28100101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无机合成实验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1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28100060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化学分析实验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28100010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合成化学实验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26100580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仪器分析实验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二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22100262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物理化学实验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三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22100340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生物化学实验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必修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三 / 2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18 门课程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41.5 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-</w:t>
            </w:r>
          </w:p>
        </w:tc>
      </w:tr>
    </w:tbl>
    <w:p w:rsidR="00CC3C25" w:rsidRPr="00CC3C25" w:rsidRDefault="00CC3C25" w:rsidP="00CC3C25">
      <w:r w:rsidRPr="00CC3C25">
        <w:t>化学课程学分占比: 41.5 / 160 ≈ 25.94%</w:t>
      </w:r>
    </w:p>
    <w:p w:rsidR="00CC3C25" w:rsidRPr="00CC3C25" w:rsidRDefault="00CC3C25" w:rsidP="00CC3C25">
      <w:r w:rsidRPr="00CC3C25">
        <w:pict>
          <v:rect id="_x0000_i1027" style="width:0;height:0" o:hralign="center" o:hrstd="t" o:hr="t" fillcolor="#a0a0a0" stroked="f"/>
        </w:pict>
      </w:r>
    </w:p>
    <w:p w:rsidR="00CC3C25" w:rsidRPr="00CC3C25" w:rsidRDefault="00CC3C25" w:rsidP="00CC3C25">
      <w:pPr>
        <w:rPr>
          <w:b/>
          <w:bCs/>
        </w:rPr>
      </w:pPr>
      <w:r w:rsidRPr="00CC3C25">
        <w:rPr>
          <w:b/>
          <w:bCs/>
        </w:rPr>
        <w:t>数理化课程统计总结表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0"/>
        <w:gridCol w:w="1380"/>
        <w:gridCol w:w="1170"/>
        <w:gridCol w:w="1800"/>
      </w:tblGrid>
      <w:tr w:rsidR="00CC3C25" w:rsidRPr="00CC3C25" w:rsidTr="00CC3C25">
        <w:trPr>
          <w:tblHeader/>
        </w:trPr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科目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课程数量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总学分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pPr>
              <w:rPr>
                <w:b/>
                <w:bCs/>
              </w:rPr>
            </w:pPr>
            <w:r w:rsidRPr="00CC3C25">
              <w:rPr>
                <w:b/>
                <w:bCs/>
              </w:rPr>
              <w:t>占总学分比例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8.75%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5.0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约 3.13%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41.5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约 25.94%</w:t>
            </w:r>
          </w:p>
        </w:tc>
      </w:tr>
      <w:tr w:rsidR="00CC3C25" w:rsidRPr="00CC3C25" w:rsidTr="00CC3C25"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数理化总计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60.5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  <w:hideMark/>
          </w:tcPr>
          <w:p w:rsidR="00CC3C25" w:rsidRPr="00CC3C25" w:rsidRDefault="00CC3C25" w:rsidP="00CC3C25">
            <w:r w:rsidRPr="00CC3C25">
              <w:t>约 37.81%</w:t>
            </w:r>
          </w:p>
        </w:tc>
      </w:tr>
    </w:tbl>
    <w:p w:rsidR="00A83413" w:rsidRDefault="00A83413">
      <w:bookmarkStart w:id="0" w:name="_GoBack"/>
      <w:bookmarkEnd w:id="0"/>
    </w:p>
    <w:sectPr w:rsidR="00A8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13"/>
    <w:rsid w:val="00403B13"/>
    <w:rsid w:val="00A83413"/>
    <w:rsid w:val="00CC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BA6A64-F421-4161-A0DB-E8CCC532D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8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90553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507316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381202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3401084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0301753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42821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374698547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6804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  <w:div w:id="1276686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80367102">
          <w:marLeft w:val="-7673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865147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31" w:color="auto"/>
                <w:bottom w:val="single" w:sz="2" w:space="9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965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2025-10-29T08:04:00Z</dcterms:created>
  <dcterms:modified xsi:type="dcterms:W3CDTF">2025-10-29T08:04:00Z</dcterms:modified>
</cp:coreProperties>
</file>